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0CFD4" w14:textId="77777777" w:rsidR="006A65BC" w:rsidRPr="00FF0833" w:rsidRDefault="00A03A2D" w:rsidP="006A65BC">
      <w:pPr>
        <w:spacing w:before="100" w:beforeAutospacing="1" w:after="100" w:afterAutospacing="1" w:line="240" w:lineRule="auto"/>
        <w:outlineLvl w:val="0"/>
        <w:rPr>
          <w:rFonts w:asciiTheme="minorHAnsi" w:eastAsia="Times New Roman" w:hAnsiTheme="minorHAnsi"/>
          <w:b/>
          <w:bCs/>
          <w:kern w:val="36"/>
        </w:rPr>
      </w:pPr>
      <w:r w:rsidRPr="00FF0833">
        <w:rPr>
          <w:rFonts w:asciiTheme="minorHAnsi" w:hAnsiTheme="minorHAnsi"/>
          <w:noProof/>
        </w:rPr>
        <mc:AlternateContent>
          <mc:Choice Requires="wps">
            <w:drawing>
              <wp:anchor distT="4294967295" distB="4294967295" distL="114300" distR="114300" simplePos="0" relativeHeight="251661312" behindDoc="0" locked="0" layoutInCell="1" allowOverlap="1" wp14:anchorId="041E32C9" wp14:editId="158EFF58">
                <wp:simplePos x="0" y="0"/>
                <wp:positionH relativeFrom="column">
                  <wp:posOffset>34925</wp:posOffset>
                </wp:positionH>
                <wp:positionV relativeFrom="paragraph">
                  <wp:posOffset>211454</wp:posOffset>
                </wp:positionV>
                <wp:extent cx="5767705" cy="0"/>
                <wp:effectExtent l="0" t="0" r="23495" b="1905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2.75pt;margin-top:16.65pt;width:454.1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FY1HwIAADw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"/>
            </w:pict>
          </mc:Fallback>
        </mc:AlternateContent>
      </w:r>
      <w:r w:rsidR="006A65BC" w:rsidRPr="00FF0833">
        <w:rPr>
          <w:rFonts w:asciiTheme="minorHAnsi" w:eastAsia="Times New Roman" w:hAnsiTheme="minorHAnsi"/>
          <w:b/>
          <w:bCs/>
          <w:noProof/>
          <w:kern w:val="36"/>
        </w:rPr>
        <w:t>Eligibility</w:t>
      </w:r>
    </w:p>
    <w:p w14:paraId="4A56D31D" w14:textId="11EA8F8A" w:rsidR="00FF0833" w:rsidRPr="009B0D8F" w:rsidRDefault="00996953" w:rsidP="00FF0833">
      <w:pPr>
        <w:pStyle w:val="NormalWeb"/>
        <w:shd w:val="clear" w:color="auto" w:fill="FFFFFF"/>
        <w:spacing w:before="0" w:beforeAutospacing="0" w:after="0" w:afterAutospacing="0"/>
        <w:rPr>
          <w:rFonts w:asciiTheme="minorHAnsi" w:hAnsiTheme="minorHAnsi" w:cs="Arial"/>
          <w:sz w:val="22"/>
          <w:szCs w:val="22"/>
        </w:rPr>
      </w:pPr>
      <w:r w:rsidRPr="009B0D8F">
        <w:rPr>
          <w:rFonts w:asciiTheme="minorHAnsi" w:hAnsiTheme="minorHAnsi"/>
          <w:sz w:val="22"/>
          <w:szCs w:val="22"/>
        </w:rPr>
        <w:t xml:space="preserve">UC Berkeley </w:t>
      </w:r>
      <w:r w:rsidR="00FF0833" w:rsidRPr="009B0D8F">
        <w:rPr>
          <w:rFonts w:asciiTheme="minorHAnsi" w:hAnsiTheme="minorHAnsi"/>
          <w:sz w:val="22"/>
          <w:szCs w:val="22"/>
        </w:rPr>
        <w:t xml:space="preserve">undergraduate </w:t>
      </w:r>
      <w:r w:rsidR="00E35A36" w:rsidRPr="009B0D8F">
        <w:rPr>
          <w:rFonts w:asciiTheme="minorHAnsi" w:hAnsiTheme="minorHAnsi"/>
          <w:sz w:val="22"/>
          <w:szCs w:val="22"/>
        </w:rPr>
        <w:t>students</w:t>
      </w:r>
      <w:r w:rsidR="00FF0833" w:rsidRPr="009B0D8F">
        <w:rPr>
          <w:rFonts w:asciiTheme="minorHAnsi" w:hAnsiTheme="minorHAnsi"/>
          <w:sz w:val="22"/>
          <w:szCs w:val="22"/>
        </w:rPr>
        <w:t xml:space="preserve"> </w:t>
      </w:r>
      <w:r w:rsidR="00FF0833" w:rsidRPr="009B0D8F">
        <w:rPr>
          <w:rFonts w:asciiTheme="minorHAnsi" w:hAnsiTheme="minorHAnsi" w:cs="Arial"/>
          <w:sz w:val="22"/>
          <w:szCs w:val="22"/>
        </w:rPr>
        <w:t xml:space="preserve">must meet all of the following conditions to register for the graduate seminar with Jane Taylor: </w:t>
      </w:r>
    </w:p>
    <w:p w14:paraId="7FEDE882" w14:textId="67FC8F84" w:rsidR="00FF0833" w:rsidRPr="00FF0833" w:rsidRDefault="00FF0833" w:rsidP="007928EE">
      <w:pPr>
        <w:numPr>
          <w:ilvl w:val="0"/>
          <w:numId w:val="18"/>
        </w:numPr>
        <w:shd w:val="clear" w:color="auto" w:fill="FFFFFF"/>
        <w:tabs>
          <w:tab w:val="clear" w:pos="720"/>
        </w:tabs>
        <w:spacing w:after="0" w:line="240" w:lineRule="auto"/>
        <w:ind w:hanging="720"/>
        <w:rPr>
          <w:rFonts w:asciiTheme="minorHAnsi" w:eastAsia="Times New Roman" w:hAnsiTheme="minorHAnsi" w:cs="Arial"/>
        </w:rPr>
      </w:pPr>
      <w:r w:rsidRPr="00FF0833">
        <w:rPr>
          <w:rFonts w:asciiTheme="minorHAnsi" w:eastAsia="Times New Roman" w:hAnsiTheme="minorHAnsi" w:cs="Arial"/>
        </w:rPr>
        <w:t>Hav</w:t>
      </w:r>
      <w:r w:rsidR="007928EE" w:rsidRPr="009B0D8F">
        <w:rPr>
          <w:rFonts w:asciiTheme="minorHAnsi" w:eastAsia="Times New Roman" w:hAnsiTheme="minorHAnsi" w:cs="Arial"/>
        </w:rPr>
        <w:t>e already taken the three upper-division courses in their major</w:t>
      </w:r>
      <w:r w:rsidRPr="00FF0833">
        <w:rPr>
          <w:rFonts w:asciiTheme="minorHAnsi" w:eastAsia="Times New Roman" w:hAnsiTheme="minorHAnsi" w:cs="Arial"/>
        </w:rPr>
        <w:t xml:space="preserve"> with a GPA of at least 3.6 average in those courses</w:t>
      </w:r>
      <w:r w:rsidR="007928EE" w:rsidRPr="009B0D8F">
        <w:rPr>
          <w:rFonts w:asciiTheme="minorHAnsi" w:eastAsia="Times New Roman" w:hAnsiTheme="minorHAnsi" w:cs="Arial"/>
        </w:rPr>
        <w:t xml:space="preserve"> (Transcript must either be attached electronically or be </w:t>
      </w:r>
      <w:r w:rsidR="00FF0F73">
        <w:rPr>
          <w:rFonts w:asciiTheme="minorHAnsi" w:eastAsia="Times New Roman" w:hAnsiTheme="minorHAnsi" w:cs="Arial"/>
        </w:rPr>
        <w:t>delivered</w:t>
      </w:r>
      <w:r w:rsidR="007928EE" w:rsidRPr="009B0D8F">
        <w:rPr>
          <w:rFonts w:asciiTheme="minorHAnsi" w:eastAsia="Times New Roman" w:hAnsiTheme="minorHAnsi" w:cs="Arial"/>
        </w:rPr>
        <w:t xml:space="preserve"> in hard copy to the Townsend Center, 220 Stephens Hall)</w:t>
      </w:r>
    </w:p>
    <w:p w14:paraId="2C24683E" w14:textId="77777777" w:rsidR="003E0C17" w:rsidRDefault="003E0C17" w:rsidP="007928EE">
      <w:pPr>
        <w:numPr>
          <w:ilvl w:val="0"/>
          <w:numId w:val="18"/>
        </w:numPr>
        <w:shd w:val="clear" w:color="auto" w:fill="FFFFFF"/>
        <w:tabs>
          <w:tab w:val="clear" w:pos="720"/>
        </w:tabs>
        <w:spacing w:after="0" w:line="240" w:lineRule="auto"/>
        <w:ind w:hanging="720"/>
        <w:rPr>
          <w:rFonts w:asciiTheme="minorHAnsi" w:eastAsia="Times New Roman" w:hAnsiTheme="minorHAnsi" w:cs="Arial"/>
        </w:rPr>
      </w:pPr>
      <w:r w:rsidRPr="009B0D8F">
        <w:rPr>
          <w:rFonts w:asciiTheme="minorHAnsi" w:eastAsia="Times New Roman" w:hAnsiTheme="minorHAnsi" w:cs="Arial"/>
        </w:rPr>
        <w:t>Provide a 100-150 statement of interest in the seminar, explicitly addressing background in the material, and preparation for the seminar</w:t>
      </w:r>
      <w:r w:rsidRPr="00FF0833">
        <w:rPr>
          <w:rFonts w:asciiTheme="minorHAnsi" w:eastAsia="Times New Roman" w:hAnsiTheme="minorHAnsi" w:cs="Arial"/>
        </w:rPr>
        <w:t xml:space="preserve"> </w:t>
      </w:r>
    </w:p>
    <w:p w14:paraId="64FDAF6C" w14:textId="2B4CBE5A" w:rsidR="00FF0833" w:rsidRPr="00FF0833" w:rsidRDefault="003E0C17" w:rsidP="007928EE">
      <w:pPr>
        <w:numPr>
          <w:ilvl w:val="0"/>
          <w:numId w:val="18"/>
        </w:numPr>
        <w:shd w:val="clear" w:color="auto" w:fill="FFFFFF"/>
        <w:tabs>
          <w:tab w:val="clear" w:pos="720"/>
        </w:tabs>
        <w:spacing w:after="0" w:line="240" w:lineRule="auto"/>
        <w:ind w:hanging="720"/>
        <w:rPr>
          <w:rFonts w:asciiTheme="minorHAnsi" w:eastAsia="Times New Roman" w:hAnsiTheme="minorHAnsi" w:cs="Arial"/>
        </w:rPr>
      </w:pPr>
      <w:r>
        <w:rPr>
          <w:rFonts w:asciiTheme="minorHAnsi" w:eastAsia="Times New Roman" w:hAnsiTheme="minorHAnsi" w:cs="Arial"/>
        </w:rPr>
        <w:t>Receive</w:t>
      </w:r>
      <w:r w:rsidR="00FF0833" w:rsidRPr="00FF0833">
        <w:rPr>
          <w:rFonts w:asciiTheme="minorHAnsi" w:eastAsia="Times New Roman" w:hAnsiTheme="minorHAnsi" w:cs="Arial"/>
        </w:rPr>
        <w:t xml:space="preserve"> written approval of the Townsend Center</w:t>
      </w:r>
    </w:p>
    <w:p w14:paraId="7076BB34" w14:textId="5035998B" w:rsidR="00FF0833" w:rsidRPr="003E0C17" w:rsidRDefault="00FF0833" w:rsidP="007928EE">
      <w:pPr>
        <w:numPr>
          <w:ilvl w:val="0"/>
          <w:numId w:val="18"/>
        </w:numPr>
        <w:shd w:val="clear" w:color="auto" w:fill="FFFFFF"/>
        <w:tabs>
          <w:tab w:val="clear" w:pos="720"/>
        </w:tabs>
        <w:spacing w:after="0" w:line="240" w:lineRule="auto"/>
        <w:ind w:hanging="720"/>
        <w:rPr>
          <w:rFonts w:asciiTheme="minorHAnsi" w:eastAsia="Times New Roman" w:hAnsiTheme="minorHAnsi" w:cs="Arial"/>
        </w:rPr>
      </w:pPr>
      <w:r w:rsidRPr="00FF0833">
        <w:rPr>
          <w:rFonts w:asciiTheme="minorHAnsi" w:eastAsia="Times New Roman" w:hAnsiTheme="minorHAnsi" w:cs="Arial"/>
        </w:rPr>
        <w:t>Understand that the graduate seminar is taken as an “elective,</w:t>
      </w:r>
      <w:r w:rsidRPr="009B0D8F">
        <w:rPr>
          <w:rFonts w:asciiTheme="minorHAnsi" w:eastAsia="Times New Roman" w:hAnsiTheme="minorHAnsi" w:cs="Arial"/>
        </w:rPr>
        <w:t>” with a grading option of P/NP</w:t>
      </w:r>
    </w:p>
    <w:p w14:paraId="0C344591" w14:textId="4037574A" w:rsidR="007928EE" w:rsidRPr="009B0D8F" w:rsidRDefault="00A03A2D" w:rsidP="00781B28">
      <w:pPr>
        <w:spacing w:before="100" w:beforeAutospacing="1" w:after="100" w:afterAutospacing="1" w:line="240" w:lineRule="auto"/>
        <w:rPr>
          <w:rFonts w:asciiTheme="minorHAnsi" w:eastAsia="Times New Roman" w:hAnsiTheme="minorHAnsi"/>
          <w:b/>
          <w:bCs/>
          <w:noProof/>
          <w:kern w:val="36"/>
        </w:rPr>
      </w:pPr>
      <w:r w:rsidRPr="009B0D8F">
        <w:rPr>
          <w:rFonts w:asciiTheme="minorHAnsi" w:hAnsiTheme="minorHAnsi"/>
          <w:b/>
          <w:noProof/>
        </w:rPr>
        <mc:AlternateContent>
          <mc:Choice Requires="wps">
            <w:drawing>
              <wp:anchor distT="4294967295" distB="4294967295" distL="114300" distR="114300" simplePos="0" relativeHeight="251659264" behindDoc="0" locked="0" layoutInCell="1" allowOverlap="1" wp14:anchorId="29E6A0E5" wp14:editId="51F57BBF">
                <wp:simplePos x="0" y="0"/>
                <wp:positionH relativeFrom="column">
                  <wp:posOffset>34925</wp:posOffset>
                </wp:positionH>
                <wp:positionV relativeFrom="paragraph">
                  <wp:posOffset>393700</wp:posOffset>
                </wp:positionV>
                <wp:extent cx="5767705" cy="0"/>
                <wp:effectExtent l="0" t="0" r="23495" b="190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75pt;margin-top:31pt;width:454.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RvHwIAADw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"/>
            </w:pict>
          </mc:Fallback>
        </mc:AlternateContent>
      </w:r>
      <w:r w:rsidR="00FF0833" w:rsidRPr="009B0D8F">
        <w:rPr>
          <w:rFonts w:asciiTheme="minorHAnsi" w:hAnsiTheme="minorHAnsi"/>
          <w:b/>
          <w:noProof/>
        </w:rPr>
        <w:t>Seminar</w:t>
      </w:r>
      <w:r w:rsidR="000A3E1A" w:rsidRPr="009B0D8F">
        <w:rPr>
          <w:rFonts w:asciiTheme="minorHAnsi" w:eastAsia="Times New Roman" w:hAnsiTheme="minorHAnsi"/>
          <w:b/>
          <w:bCs/>
          <w:noProof/>
          <w:kern w:val="36"/>
        </w:rPr>
        <w:t xml:space="preserve"> Details</w:t>
      </w:r>
    </w:p>
    <w:p w14:paraId="17DE924D" w14:textId="22F3E54F" w:rsidR="00192B8A" w:rsidRPr="009B0D8F" w:rsidRDefault="007928EE" w:rsidP="007928EE">
      <w:pPr>
        <w:spacing w:after="0" w:line="240" w:lineRule="auto"/>
        <w:rPr>
          <w:rFonts w:asciiTheme="minorHAnsi" w:eastAsia="Cambria" w:hAnsiTheme="minorHAnsi" w:cs="Arial"/>
          <w:b/>
        </w:rPr>
      </w:pPr>
      <w:r w:rsidRPr="009B0D8F">
        <w:rPr>
          <w:rFonts w:asciiTheme="minorHAnsi" w:eastAsia="Times New Roman" w:hAnsiTheme="minorHAnsi"/>
          <w:b/>
          <w:bCs/>
          <w:noProof/>
          <w:kern w:val="36"/>
        </w:rPr>
        <w:t>Instructor: Jane Taylor, Wole Soyinka Chair of Drama and Theatre Studies</w:t>
      </w:r>
      <w:r w:rsidR="00437676" w:rsidRPr="009B0D8F">
        <w:rPr>
          <w:rFonts w:asciiTheme="minorHAnsi" w:eastAsia="Times New Roman" w:hAnsiTheme="minorHAnsi"/>
          <w:b/>
          <w:bCs/>
          <w:noProof/>
          <w:kern w:val="36"/>
        </w:rPr>
        <w:t>,</w:t>
      </w:r>
      <w:r w:rsidRPr="009B0D8F">
        <w:rPr>
          <w:rFonts w:asciiTheme="minorHAnsi" w:eastAsia="Times New Roman" w:hAnsiTheme="minorHAnsi"/>
          <w:b/>
          <w:bCs/>
          <w:noProof/>
          <w:kern w:val="36"/>
        </w:rPr>
        <w:t xml:space="preserve"> Leeds University.</w:t>
      </w:r>
    </w:p>
    <w:p w14:paraId="1B487B7B" w14:textId="49BE5252" w:rsidR="00FF0833" w:rsidRPr="009B0D8F" w:rsidRDefault="00FF0833" w:rsidP="0077055D">
      <w:pPr>
        <w:pStyle w:val="NormalWeb"/>
        <w:shd w:val="clear" w:color="auto" w:fill="FFFFFF"/>
        <w:spacing w:before="0" w:beforeAutospacing="0" w:after="0" w:afterAutospacing="0" w:line="300" w:lineRule="atLeast"/>
        <w:rPr>
          <w:rFonts w:asciiTheme="minorHAnsi" w:hAnsiTheme="minorHAnsi" w:cs="Arial"/>
          <w:sz w:val="22"/>
          <w:szCs w:val="22"/>
        </w:rPr>
      </w:pPr>
      <w:r w:rsidRPr="009B0D8F">
        <w:rPr>
          <w:rFonts w:asciiTheme="minorHAnsi" w:hAnsiTheme="minorHAnsi" w:cs="Arial"/>
          <w:sz w:val="22"/>
          <w:szCs w:val="22"/>
        </w:rPr>
        <w:t>The seminar will begin with a consideration of the anti-theatrical prejudice and the impact of the Reformation and the Counter Reformation on the performance of sincerity. Discussions will be organized around a series of distinct sites, aesthetic, juridical and medical, through which questions of the sincere and the authentic were tested in the early modern era. Questions of theology will be considered, particularly with reference to the substance of conversion, and the seminar will investigate the emergence of Acting Theory; the birth of the novel; traditions of painting; the anatomy lesson; and discourses on evidence and proof as legal categories.</w:t>
      </w:r>
      <w:r w:rsidR="0077055D" w:rsidRPr="009B0D8F">
        <w:rPr>
          <w:rFonts w:asciiTheme="minorHAnsi" w:hAnsiTheme="minorHAnsi" w:cs="Arial"/>
          <w:sz w:val="22"/>
          <w:szCs w:val="22"/>
        </w:rPr>
        <w:t xml:space="preserve"> </w:t>
      </w:r>
      <w:r w:rsidRPr="009B0D8F">
        <w:rPr>
          <w:rFonts w:asciiTheme="minorHAnsi" w:hAnsiTheme="minorHAnsi" w:cs="Arial"/>
          <w:sz w:val="22"/>
          <w:szCs w:val="22"/>
        </w:rPr>
        <w:t>The last two meetings will consider the twentieth and twenty-first centuries in an exploration of how we might have arrived where we are, especially with regard to questions of sincerity and martyrdom, terror, and truth.</w:t>
      </w:r>
    </w:p>
    <w:p w14:paraId="78B68742" w14:textId="763A57FB" w:rsidR="00F72C3B" w:rsidRPr="009B0D8F" w:rsidRDefault="00E94C63" w:rsidP="0077055D">
      <w:pPr>
        <w:spacing w:before="100" w:beforeAutospacing="1" w:after="100" w:afterAutospacing="1" w:line="240" w:lineRule="auto"/>
        <w:rPr>
          <w:rFonts w:asciiTheme="minorHAnsi" w:eastAsia="Times New Roman" w:hAnsiTheme="minorHAnsi"/>
          <w:b/>
        </w:rPr>
      </w:pPr>
      <w:r w:rsidRPr="009B0D8F">
        <w:rPr>
          <w:rFonts w:asciiTheme="minorHAnsi" w:hAnsiTheme="minorHAnsi"/>
          <w:b/>
          <w:noProof/>
        </w:rPr>
        <mc:AlternateContent>
          <mc:Choice Requires="wps">
            <w:drawing>
              <wp:anchor distT="4294967295" distB="4294967295" distL="114300" distR="114300" simplePos="0" relativeHeight="251658240" behindDoc="0" locked="0" layoutInCell="1" allowOverlap="1" wp14:anchorId="70A8E905" wp14:editId="1FE374AE">
                <wp:simplePos x="0" y="0"/>
                <wp:positionH relativeFrom="column">
                  <wp:posOffset>0</wp:posOffset>
                </wp:positionH>
                <wp:positionV relativeFrom="paragraph">
                  <wp:posOffset>409575</wp:posOffset>
                </wp:positionV>
                <wp:extent cx="5767705" cy="0"/>
                <wp:effectExtent l="0" t="0" r="23495" b="1905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0;margin-top:32.25pt;width:454.1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"/>
            </w:pict>
          </mc:Fallback>
        </mc:AlternateContent>
      </w:r>
      <w:r w:rsidR="00AA1648" w:rsidRPr="009B0D8F">
        <w:rPr>
          <w:rFonts w:asciiTheme="minorHAnsi" w:eastAsia="Times New Roman" w:hAnsiTheme="minorHAnsi"/>
          <w:b/>
        </w:rPr>
        <w:t>Submit</w:t>
      </w:r>
      <w:r w:rsidR="007928EE" w:rsidRPr="009B0D8F">
        <w:rPr>
          <w:rFonts w:asciiTheme="minorHAnsi" w:eastAsia="Times New Roman" w:hAnsiTheme="minorHAnsi"/>
          <w:b/>
        </w:rPr>
        <w:t xml:space="preserve"> application and transcript</w:t>
      </w:r>
      <w:r w:rsidR="00AA1648" w:rsidRPr="009B0D8F">
        <w:rPr>
          <w:rFonts w:asciiTheme="minorHAnsi" w:eastAsia="Times New Roman" w:hAnsiTheme="minorHAnsi"/>
          <w:b/>
        </w:rPr>
        <w:t xml:space="preserve"> to</w:t>
      </w:r>
      <w:r w:rsidR="003E0C17">
        <w:rPr>
          <w:rFonts w:asciiTheme="minorHAnsi" w:eastAsia="Times New Roman" w:hAnsiTheme="minorHAnsi"/>
          <w:b/>
        </w:rPr>
        <w:t xml:space="preserve"> Teresa </w:t>
      </w:r>
      <w:proofErr w:type="spellStart"/>
      <w:r w:rsidR="003E0C17">
        <w:rPr>
          <w:rFonts w:asciiTheme="minorHAnsi" w:eastAsia="Times New Roman" w:hAnsiTheme="minorHAnsi"/>
          <w:b/>
        </w:rPr>
        <w:t>Stojkov</w:t>
      </w:r>
      <w:proofErr w:type="spellEnd"/>
      <w:r w:rsidR="003E0C17">
        <w:rPr>
          <w:rFonts w:asciiTheme="minorHAnsi" w:eastAsia="Times New Roman" w:hAnsiTheme="minorHAnsi"/>
          <w:b/>
        </w:rPr>
        <w:t>, Associate Director,</w:t>
      </w:r>
      <w:r w:rsidR="00AA1648" w:rsidRPr="009B0D8F">
        <w:rPr>
          <w:rFonts w:asciiTheme="minorHAnsi" w:eastAsia="Times New Roman" w:hAnsiTheme="minorHAnsi"/>
          <w:b/>
        </w:rPr>
        <w:t xml:space="preserve"> </w:t>
      </w:r>
      <w:proofErr w:type="gramStart"/>
      <w:r w:rsidR="007928EE" w:rsidRPr="009B0D8F">
        <w:rPr>
          <w:rFonts w:eastAsia="Times New Roman"/>
          <w:b/>
        </w:rPr>
        <w:t>tstojkov@berkeley.edu</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3690"/>
        <w:gridCol w:w="1098"/>
      </w:tblGrid>
      <w:tr w:rsidR="009B0D8F" w:rsidRPr="009B0D8F" w14:paraId="7B5C8C96" w14:textId="77777777" w:rsidTr="0077055D">
        <w:trPr>
          <w:trHeight w:val="413"/>
        </w:trPr>
        <w:tc>
          <w:tcPr>
            <w:tcW w:w="4788" w:type="dxa"/>
          </w:tcPr>
          <w:p w14:paraId="497478E3" w14:textId="4CD7BD4C" w:rsidR="00886BF6" w:rsidRPr="009B0D8F" w:rsidRDefault="00886BF6" w:rsidP="00DA6867">
            <w:pPr>
              <w:spacing w:after="0" w:line="240" w:lineRule="auto"/>
              <w:rPr>
                <w:rFonts w:asciiTheme="minorHAnsi" w:hAnsiTheme="minorHAnsi"/>
              </w:rPr>
            </w:pPr>
            <w:r w:rsidRPr="009B0D8F">
              <w:rPr>
                <w:rFonts w:asciiTheme="minorHAnsi" w:hAnsiTheme="minorHAnsi"/>
              </w:rPr>
              <w:t>Name:</w:t>
            </w:r>
            <w:r w:rsidR="009B0D8F">
              <w:rPr>
                <w:rFonts w:asciiTheme="minorHAnsi" w:hAnsiTheme="minorHAnsi"/>
              </w:rPr>
              <w:t xml:space="preserve"> </w:t>
            </w:r>
            <w:bookmarkStart w:id="0" w:name="_GoBack"/>
            <w:bookmarkEnd w:id="0"/>
          </w:p>
        </w:tc>
        <w:tc>
          <w:tcPr>
            <w:tcW w:w="4788" w:type="dxa"/>
            <w:gridSpan w:val="2"/>
          </w:tcPr>
          <w:p w14:paraId="194EB403" w14:textId="492934B4" w:rsidR="00886BF6" w:rsidRPr="009B0D8F" w:rsidRDefault="00886BF6" w:rsidP="009B0D8F">
            <w:pPr>
              <w:tabs>
                <w:tab w:val="center" w:pos="2286"/>
              </w:tabs>
              <w:spacing w:after="0" w:line="240" w:lineRule="auto"/>
              <w:rPr>
                <w:rFonts w:asciiTheme="minorHAnsi" w:hAnsiTheme="minorHAnsi"/>
              </w:rPr>
            </w:pPr>
            <w:r w:rsidRPr="009B0D8F">
              <w:rPr>
                <w:rFonts w:asciiTheme="minorHAnsi" w:hAnsiTheme="minorHAnsi"/>
              </w:rPr>
              <w:t>Email</w:t>
            </w:r>
            <w:r w:rsidR="00B0389A" w:rsidRPr="009B0D8F">
              <w:rPr>
                <w:rFonts w:asciiTheme="minorHAnsi" w:hAnsiTheme="minorHAnsi"/>
              </w:rPr>
              <w:t>:</w:t>
            </w:r>
          </w:p>
        </w:tc>
      </w:tr>
      <w:tr w:rsidR="009B0D8F" w:rsidRPr="009B0D8F" w14:paraId="73987BF1" w14:textId="77777777" w:rsidTr="0077055D">
        <w:trPr>
          <w:trHeight w:val="404"/>
        </w:trPr>
        <w:tc>
          <w:tcPr>
            <w:tcW w:w="9576" w:type="dxa"/>
            <w:gridSpan w:val="3"/>
          </w:tcPr>
          <w:p w14:paraId="2D6E17EC" w14:textId="6950EFB7" w:rsidR="00F72C3B" w:rsidRPr="009B0D8F" w:rsidRDefault="00FF0833" w:rsidP="009B0D8F">
            <w:pPr>
              <w:spacing w:after="0" w:line="240" w:lineRule="auto"/>
              <w:rPr>
                <w:rFonts w:asciiTheme="minorHAnsi" w:hAnsiTheme="minorHAnsi"/>
              </w:rPr>
            </w:pPr>
            <w:r w:rsidRPr="009B0D8F">
              <w:rPr>
                <w:rFonts w:asciiTheme="minorHAnsi" w:hAnsiTheme="minorHAnsi"/>
              </w:rPr>
              <w:t>Department</w:t>
            </w:r>
            <w:r w:rsidR="009B0D8F">
              <w:rPr>
                <w:rFonts w:asciiTheme="minorHAnsi" w:hAnsiTheme="minorHAnsi"/>
              </w:rPr>
              <w:t>:</w:t>
            </w:r>
          </w:p>
        </w:tc>
      </w:tr>
      <w:tr w:rsidR="009B0D8F" w:rsidRPr="009B0D8F" w14:paraId="74FF0C45" w14:textId="77777777" w:rsidTr="003E0C17">
        <w:trPr>
          <w:trHeight w:val="665"/>
        </w:trPr>
        <w:tc>
          <w:tcPr>
            <w:tcW w:w="8478" w:type="dxa"/>
            <w:gridSpan w:val="2"/>
          </w:tcPr>
          <w:p w14:paraId="3BD7CA22" w14:textId="5DC307F3" w:rsidR="00DA6867" w:rsidRPr="009B0D8F" w:rsidRDefault="0085376B" w:rsidP="003E0C17">
            <w:pPr>
              <w:spacing w:after="0" w:line="240" w:lineRule="auto"/>
              <w:rPr>
                <w:rFonts w:asciiTheme="minorHAnsi" w:hAnsiTheme="minorHAnsi"/>
              </w:rPr>
            </w:pPr>
            <w:r>
              <w:rPr>
                <w:rFonts w:asciiTheme="minorHAnsi" w:hAnsiTheme="minorHAnsi"/>
              </w:rPr>
              <w:t>GPA in upper-</w:t>
            </w:r>
            <w:r w:rsidR="007928EE" w:rsidRPr="009B0D8F">
              <w:rPr>
                <w:rFonts w:asciiTheme="minorHAnsi" w:hAnsiTheme="minorHAnsi"/>
              </w:rPr>
              <w:t xml:space="preserve">division courses </w:t>
            </w:r>
            <w:r w:rsidR="003E0C17">
              <w:rPr>
                <w:rFonts w:asciiTheme="minorHAnsi" w:hAnsiTheme="minorHAnsi"/>
              </w:rPr>
              <w:t>***</w:t>
            </w:r>
            <w:r w:rsidR="007928EE" w:rsidRPr="009B0D8F">
              <w:rPr>
                <w:rFonts w:asciiTheme="minorHAnsi" w:hAnsiTheme="minorHAnsi"/>
              </w:rPr>
              <w:t xml:space="preserve">attach </w:t>
            </w:r>
            <w:r w:rsidR="00437676" w:rsidRPr="009B0D8F">
              <w:rPr>
                <w:rFonts w:asciiTheme="minorHAnsi" w:hAnsiTheme="minorHAnsi"/>
              </w:rPr>
              <w:t xml:space="preserve">transcript </w:t>
            </w:r>
            <w:r w:rsidR="007928EE" w:rsidRPr="009B0D8F">
              <w:rPr>
                <w:rFonts w:asciiTheme="minorHAnsi" w:hAnsiTheme="minorHAnsi"/>
              </w:rPr>
              <w:t>or deliver</w:t>
            </w:r>
            <w:r w:rsidR="003E0C17">
              <w:rPr>
                <w:rFonts w:asciiTheme="minorHAnsi" w:hAnsiTheme="minorHAnsi"/>
              </w:rPr>
              <w:t xml:space="preserve"> to</w:t>
            </w:r>
            <w:r w:rsidR="007928EE" w:rsidRPr="009B0D8F">
              <w:rPr>
                <w:rFonts w:asciiTheme="minorHAnsi" w:hAnsiTheme="minorHAnsi"/>
              </w:rPr>
              <w:t xml:space="preserve"> Townsend Center,</w:t>
            </w:r>
            <w:r w:rsidR="009B6D4B" w:rsidRPr="009B0D8F">
              <w:rPr>
                <w:rFonts w:asciiTheme="minorHAnsi" w:hAnsiTheme="minorHAnsi"/>
              </w:rPr>
              <w:t xml:space="preserve"> 220 </w:t>
            </w:r>
            <w:r w:rsidR="003E0C17">
              <w:rPr>
                <w:rFonts w:asciiTheme="minorHAnsi" w:hAnsiTheme="minorHAnsi"/>
              </w:rPr>
              <w:t>Stephens Hall***</w:t>
            </w:r>
          </w:p>
        </w:tc>
        <w:tc>
          <w:tcPr>
            <w:tcW w:w="1098" w:type="dxa"/>
          </w:tcPr>
          <w:p w14:paraId="19CD533D" w14:textId="154B4DC3" w:rsidR="00437676" w:rsidRPr="009B0D8F" w:rsidRDefault="00437676" w:rsidP="000A3E1A">
            <w:pPr>
              <w:spacing w:after="0" w:line="240" w:lineRule="auto"/>
              <w:rPr>
                <w:rFonts w:asciiTheme="minorHAnsi" w:hAnsiTheme="minorHAnsi"/>
              </w:rPr>
            </w:pPr>
          </w:p>
          <w:p w14:paraId="04F2E432" w14:textId="77777777" w:rsidR="00DA6867" w:rsidRPr="009B0D8F" w:rsidRDefault="00DA6867" w:rsidP="00437676">
            <w:pPr>
              <w:jc w:val="center"/>
              <w:rPr>
                <w:rFonts w:asciiTheme="minorHAnsi" w:hAnsiTheme="minorHAnsi"/>
              </w:rPr>
            </w:pPr>
          </w:p>
        </w:tc>
      </w:tr>
      <w:tr w:rsidR="009B0D8F" w:rsidRPr="009B0D8F" w14:paraId="73B52526" w14:textId="77777777" w:rsidTr="0085376B">
        <w:trPr>
          <w:trHeight w:val="3239"/>
        </w:trPr>
        <w:tc>
          <w:tcPr>
            <w:tcW w:w="9576" w:type="dxa"/>
            <w:gridSpan w:val="3"/>
          </w:tcPr>
          <w:p w14:paraId="3B2717CA" w14:textId="3D384D16" w:rsidR="0085376B" w:rsidRPr="009B0D8F" w:rsidRDefault="007928EE" w:rsidP="0085376B">
            <w:pPr>
              <w:spacing w:after="0" w:line="240" w:lineRule="auto"/>
              <w:rPr>
                <w:rFonts w:asciiTheme="minorHAnsi" w:hAnsiTheme="minorHAnsi" w:cs="Arial"/>
                <w:color w:val="333333"/>
                <w:sz w:val="21"/>
                <w:szCs w:val="21"/>
              </w:rPr>
            </w:pPr>
            <w:r w:rsidRPr="009B0D8F">
              <w:rPr>
                <w:rFonts w:asciiTheme="minorHAnsi" w:hAnsiTheme="minorHAnsi"/>
              </w:rPr>
              <w:t>Statement of interest in the seminar, background in the material, and preparation for the seminar</w:t>
            </w:r>
            <w:r w:rsidR="00F37020" w:rsidRPr="009B0D8F">
              <w:rPr>
                <w:rFonts w:asciiTheme="minorHAnsi" w:hAnsiTheme="minorHAnsi"/>
              </w:rPr>
              <w:t xml:space="preserve"> (</w:t>
            </w:r>
            <w:r w:rsidR="00FF0833" w:rsidRPr="009B0D8F">
              <w:rPr>
                <w:rFonts w:asciiTheme="minorHAnsi" w:hAnsiTheme="minorHAnsi"/>
              </w:rPr>
              <w:t>100-1</w:t>
            </w:r>
            <w:r w:rsidR="00E61CB6" w:rsidRPr="009B0D8F">
              <w:rPr>
                <w:rFonts w:asciiTheme="minorHAnsi" w:hAnsiTheme="minorHAnsi"/>
              </w:rPr>
              <w:t>50</w:t>
            </w:r>
            <w:r w:rsidR="00D23E6A" w:rsidRPr="009B0D8F">
              <w:rPr>
                <w:rFonts w:asciiTheme="minorHAnsi" w:hAnsiTheme="minorHAnsi"/>
              </w:rPr>
              <w:t xml:space="preserve"> words</w:t>
            </w:r>
            <w:r w:rsidR="00F37020" w:rsidRPr="009B0D8F">
              <w:rPr>
                <w:rFonts w:asciiTheme="minorHAnsi" w:hAnsiTheme="minorHAnsi"/>
              </w:rPr>
              <w:t>)</w:t>
            </w:r>
            <w:r w:rsidR="00AF5045" w:rsidRPr="009B0D8F">
              <w:rPr>
                <w:rFonts w:asciiTheme="minorHAnsi" w:hAnsiTheme="minorHAnsi"/>
              </w:rPr>
              <w:t>:</w:t>
            </w:r>
            <w:r w:rsidR="0085376B" w:rsidRPr="009B0D8F">
              <w:rPr>
                <w:rFonts w:asciiTheme="minorHAnsi" w:eastAsia="Times New Roman" w:hAnsiTheme="minorHAnsi"/>
                <w:b/>
                <w:bCs/>
                <w:noProof/>
                <w:kern w:val="36"/>
              </w:rPr>
              <w:t xml:space="preserve"> </w:t>
            </w:r>
          </w:p>
          <w:p w14:paraId="7A5A4279" w14:textId="7AD4D9AD" w:rsidR="00D91E05" w:rsidRPr="009B0D8F" w:rsidRDefault="00D91E05" w:rsidP="0085376B">
            <w:pPr>
              <w:pStyle w:val="NormalWeb"/>
              <w:shd w:val="clear" w:color="auto" w:fill="FFFFFF"/>
              <w:spacing w:before="0" w:beforeAutospacing="0" w:after="0" w:afterAutospacing="0" w:line="300" w:lineRule="atLeast"/>
              <w:rPr>
                <w:rFonts w:asciiTheme="minorHAnsi" w:hAnsiTheme="minorHAnsi" w:cs="Arial"/>
                <w:color w:val="333333"/>
                <w:sz w:val="21"/>
                <w:szCs w:val="21"/>
              </w:rPr>
            </w:pPr>
          </w:p>
        </w:tc>
      </w:tr>
    </w:tbl>
    <w:p w14:paraId="075F1320" w14:textId="77777777" w:rsidR="00F72C3B" w:rsidRPr="00886BF6" w:rsidRDefault="00F72C3B" w:rsidP="00F72C3B">
      <w:pPr>
        <w:spacing w:line="240" w:lineRule="auto"/>
        <w:rPr>
          <w:rFonts w:asciiTheme="minorHAnsi" w:hAnsiTheme="minorHAnsi"/>
          <w:b/>
        </w:rPr>
      </w:pPr>
    </w:p>
    <w:sectPr w:rsidR="00F72C3B" w:rsidRPr="00886BF6" w:rsidSect="009B6D4B">
      <w:headerReference w:type="default" r:id="rId9"/>
      <w:footerReference w:type="default" r:id="rId10"/>
      <w:pgSz w:w="12240" w:h="15840"/>
      <w:pgMar w:top="1440" w:right="1440" w:bottom="720" w:left="1440" w:header="810" w:footer="11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C59BA" w14:textId="77777777" w:rsidR="0026062A" w:rsidRDefault="0026062A" w:rsidP="00F72C3B">
      <w:pPr>
        <w:spacing w:after="0" w:line="240" w:lineRule="auto"/>
      </w:pPr>
      <w:r>
        <w:separator/>
      </w:r>
    </w:p>
  </w:endnote>
  <w:endnote w:type="continuationSeparator" w:id="0">
    <w:p w14:paraId="55F31E20" w14:textId="77777777" w:rsidR="0026062A" w:rsidRDefault="0026062A" w:rsidP="00F72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F8047" w14:textId="77777777" w:rsidR="00996953" w:rsidRPr="00BF1C44" w:rsidRDefault="00996953" w:rsidP="00BA151C">
    <w:pPr>
      <w:pBdr>
        <w:top w:val="single" w:sz="4" w:space="10" w:color="auto"/>
      </w:pBdr>
      <w:jc w:val="center"/>
      <w:rPr>
        <w:rFonts w:ascii="Times New Roman" w:hAnsi="Times New Roman"/>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04F27" w14:textId="77777777" w:rsidR="0026062A" w:rsidRDefault="0026062A" w:rsidP="00F72C3B">
      <w:pPr>
        <w:spacing w:after="0" w:line="240" w:lineRule="auto"/>
      </w:pPr>
      <w:r>
        <w:separator/>
      </w:r>
    </w:p>
  </w:footnote>
  <w:footnote w:type="continuationSeparator" w:id="0">
    <w:p w14:paraId="126FC1F4" w14:textId="77777777" w:rsidR="0026062A" w:rsidRDefault="0026062A" w:rsidP="00F72C3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9DAF9" w14:textId="77777777" w:rsidR="00996953" w:rsidRDefault="00996953" w:rsidP="003E0C17">
    <w:pPr>
      <w:spacing w:after="0" w:line="240" w:lineRule="auto"/>
      <w:jc w:val="center"/>
    </w:pPr>
    <w:r>
      <w:t>Doreen B. Townsend Center for the Humanities, UC Berkeley</w:t>
    </w:r>
  </w:p>
  <w:p w14:paraId="75324D4F" w14:textId="1494C94D" w:rsidR="00996953" w:rsidRPr="00192B8A" w:rsidRDefault="00F02A09" w:rsidP="003E0C17">
    <w:pPr>
      <w:spacing w:after="0" w:line="240" w:lineRule="atLeast"/>
      <w:jc w:val="center"/>
      <w:rPr>
        <w:b/>
        <w:sz w:val="36"/>
        <w:szCs w:val="36"/>
      </w:rPr>
    </w:pPr>
    <w:r>
      <w:rPr>
        <w:b/>
        <w:sz w:val="36"/>
        <w:szCs w:val="36"/>
      </w:rPr>
      <w:t>Application</w:t>
    </w:r>
    <w:r w:rsidR="00FF0833">
      <w:rPr>
        <w:b/>
        <w:sz w:val="36"/>
        <w:szCs w:val="36"/>
      </w:rPr>
      <w:t xml:space="preserve"> for Undergraduates</w:t>
    </w:r>
    <w:r>
      <w:rPr>
        <w:b/>
        <w:sz w:val="36"/>
        <w:szCs w:val="36"/>
      </w:rPr>
      <w:t>: Jane Taylor Seminar</w:t>
    </w:r>
  </w:p>
  <w:p w14:paraId="25CCBB26" w14:textId="739331EF" w:rsidR="00996953" w:rsidRPr="009B6D4B" w:rsidRDefault="00FF0833" w:rsidP="003E0C17">
    <w:pPr>
      <w:widowControl w:val="0"/>
      <w:autoSpaceDE w:val="0"/>
      <w:autoSpaceDN w:val="0"/>
      <w:adjustRightInd w:val="0"/>
      <w:spacing w:after="0"/>
      <w:jc w:val="center"/>
      <w:rPr>
        <w:b/>
        <w:sz w:val="28"/>
        <w:szCs w:val="28"/>
      </w:rPr>
    </w:pPr>
    <w:r w:rsidRPr="009B6D4B">
      <w:rPr>
        <w:b/>
        <w:sz w:val="28"/>
        <w:szCs w:val="28"/>
      </w:rPr>
      <w:t>Neither Locke nor Diderot: Sincerity, Toleration, and a Theory of Acting</w:t>
    </w:r>
  </w:p>
  <w:p w14:paraId="624D5DE4" w14:textId="051C3F5C" w:rsidR="007928EE" w:rsidRPr="007928EE" w:rsidRDefault="007928EE" w:rsidP="003E0C17">
    <w:pPr>
      <w:widowControl w:val="0"/>
      <w:autoSpaceDE w:val="0"/>
      <w:autoSpaceDN w:val="0"/>
      <w:adjustRightInd w:val="0"/>
      <w:spacing w:after="0"/>
      <w:jc w:val="center"/>
      <w:rPr>
        <w:rFonts w:asciiTheme="minorHAnsi" w:hAnsiTheme="minorHAnsi" w:cs="Arial"/>
        <w:color w:val="333333"/>
        <w:sz w:val="21"/>
        <w:szCs w:val="21"/>
      </w:rPr>
    </w:pPr>
    <w:r w:rsidRPr="00FF0833">
      <w:rPr>
        <w:rFonts w:asciiTheme="minorHAnsi" w:hAnsiTheme="minorHAnsi" w:cs="Arial"/>
        <w:color w:val="333333"/>
        <w:sz w:val="21"/>
        <w:szCs w:val="21"/>
      </w:rPr>
      <w:t>Wednesdays, 1</w:t>
    </w:r>
    <w:r>
      <w:rPr>
        <w:rFonts w:asciiTheme="minorHAnsi" w:hAnsiTheme="minorHAnsi" w:cs="Arial"/>
        <w:color w:val="333333"/>
        <w:sz w:val="21"/>
        <w:szCs w:val="21"/>
      </w:rPr>
      <w:t>0am-1pm, April 1-April 29,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EA2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D23638"/>
    <w:lvl w:ilvl="0">
      <w:start w:val="1"/>
      <w:numFmt w:val="decimal"/>
      <w:lvlText w:val="%1."/>
      <w:lvlJc w:val="left"/>
      <w:pPr>
        <w:tabs>
          <w:tab w:val="num" w:pos="1800"/>
        </w:tabs>
        <w:ind w:left="1800" w:hanging="360"/>
      </w:pPr>
    </w:lvl>
  </w:abstractNum>
  <w:abstractNum w:abstractNumId="2">
    <w:nsid w:val="FFFFFF7D"/>
    <w:multiLevelType w:val="singleLevel"/>
    <w:tmpl w:val="204E9402"/>
    <w:lvl w:ilvl="0">
      <w:start w:val="1"/>
      <w:numFmt w:val="decimal"/>
      <w:lvlText w:val="%1."/>
      <w:lvlJc w:val="left"/>
      <w:pPr>
        <w:tabs>
          <w:tab w:val="num" w:pos="1440"/>
        </w:tabs>
        <w:ind w:left="1440" w:hanging="360"/>
      </w:pPr>
    </w:lvl>
  </w:abstractNum>
  <w:abstractNum w:abstractNumId="3">
    <w:nsid w:val="FFFFFF7E"/>
    <w:multiLevelType w:val="singleLevel"/>
    <w:tmpl w:val="7AEC3CBC"/>
    <w:lvl w:ilvl="0">
      <w:start w:val="1"/>
      <w:numFmt w:val="decimal"/>
      <w:lvlText w:val="%1."/>
      <w:lvlJc w:val="left"/>
      <w:pPr>
        <w:tabs>
          <w:tab w:val="num" w:pos="1080"/>
        </w:tabs>
        <w:ind w:left="1080" w:hanging="360"/>
      </w:pPr>
    </w:lvl>
  </w:abstractNum>
  <w:abstractNum w:abstractNumId="4">
    <w:nsid w:val="FFFFFF7F"/>
    <w:multiLevelType w:val="singleLevel"/>
    <w:tmpl w:val="2B4A0882"/>
    <w:lvl w:ilvl="0">
      <w:start w:val="1"/>
      <w:numFmt w:val="decimal"/>
      <w:lvlText w:val="%1."/>
      <w:lvlJc w:val="left"/>
      <w:pPr>
        <w:tabs>
          <w:tab w:val="num" w:pos="720"/>
        </w:tabs>
        <w:ind w:left="720" w:hanging="360"/>
      </w:pPr>
    </w:lvl>
  </w:abstractNum>
  <w:abstractNum w:abstractNumId="5">
    <w:nsid w:val="FFFFFF80"/>
    <w:multiLevelType w:val="singleLevel"/>
    <w:tmpl w:val="993E71C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25C677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15C6E7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C9E1FE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766ECAC"/>
    <w:lvl w:ilvl="0">
      <w:start w:val="1"/>
      <w:numFmt w:val="decimal"/>
      <w:lvlText w:val="%1."/>
      <w:lvlJc w:val="left"/>
      <w:pPr>
        <w:tabs>
          <w:tab w:val="num" w:pos="360"/>
        </w:tabs>
        <w:ind w:left="360" w:hanging="360"/>
      </w:pPr>
    </w:lvl>
  </w:abstractNum>
  <w:abstractNum w:abstractNumId="10">
    <w:nsid w:val="FFFFFF89"/>
    <w:multiLevelType w:val="singleLevel"/>
    <w:tmpl w:val="B0007A12"/>
    <w:lvl w:ilvl="0">
      <w:start w:val="1"/>
      <w:numFmt w:val="bullet"/>
      <w:lvlText w:val=""/>
      <w:lvlJc w:val="left"/>
      <w:pPr>
        <w:tabs>
          <w:tab w:val="num" w:pos="360"/>
        </w:tabs>
        <w:ind w:left="360" w:hanging="360"/>
      </w:pPr>
      <w:rPr>
        <w:rFonts w:ascii="Symbol" w:hAnsi="Symbol" w:hint="default"/>
      </w:rPr>
    </w:lvl>
  </w:abstractNum>
  <w:abstractNum w:abstractNumId="11">
    <w:nsid w:val="06D72588"/>
    <w:multiLevelType w:val="multilevel"/>
    <w:tmpl w:val="FDB80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8293F85"/>
    <w:multiLevelType w:val="multilevel"/>
    <w:tmpl w:val="0EA4F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EC1287E"/>
    <w:multiLevelType w:val="hybridMultilevel"/>
    <w:tmpl w:val="6A16479E"/>
    <w:lvl w:ilvl="0" w:tplc="A7141B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2F6AC3"/>
    <w:multiLevelType w:val="hybridMultilevel"/>
    <w:tmpl w:val="930E225E"/>
    <w:lvl w:ilvl="0" w:tplc="A7141BB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066D8F"/>
    <w:multiLevelType w:val="multilevel"/>
    <w:tmpl w:val="C2EC7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187669"/>
    <w:multiLevelType w:val="multilevel"/>
    <w:tmpl w:val="E61C4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437CEE"/>
    <w:multiLevelType w:val="hybridMultilevel"/>
    <w:tmpl w:val="07D2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7"/>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15"/>
  </w:num>
  <w:num w:numId="16">
    <w:abstractNumId w:val="16"/>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6F"/>
    <w:rsid w:val="00042257"/>
    <w:rsid w:val="000559DA"/>
    <w:rsid w:val="000931CA"/>
    <w:rsid w:val="00095866"/>
    <w:rsid w:val="000A3E18"/>
    <w:rsid w:val="000A3E1A"/>
    <w:rsid w:val="000C54CA"/>
    <w:rsid w:val="00124111"/>
    <w:rsid w:val="00155517"/>
    <w:rsid w:val="00192B8A"/>
    <w:rsid w:val="001B64C1"/>
    <w:rsid w:val="002175B8"/>
    <w:rsid w:val="00235022"/>
    <w:rsid w:val="0026062A"/>
    <w:rsid w:val="002B44E6"/>
    <w:rsid w:val="003B14A4"/>
    <w:rsid w:val="003B5D80"/>
    <w:rsid w:val="003C7C35"/>
    <w:rsid w:val="003E0C17"/>
    <w:rsid w:val="00403D69"/>
    <w:rsid w:val="0041344A"/>
    <w:rsid w:val="00437676"/>
    <w:rsid w:val="00443346"/>
    <w:rsid w:val="00451AE4"/>
    <w:rsid w:val="004554BA"/>
    <w:rsid w:val="004C6B96"/>
    <w:rsid w:val="004F1215"/>
    <w:rsid w:val="00554A73"/>
    <w:rsid w:val="00563549"/>
    <w:rsid w:val="00584F6F"/>
    <w:rsid w:val="005A04E5"/>
    <w:rsid w:val="005B236F"/>
    <w:rsid w:val="005E3F88"/>
    <w:rsid w:val="005F20E7"/>
    <w:rsid w:val="00663C86"/>
    <w:rsid w:val="006A65BC"/>
    <w:rsid w:val="006C0A6E"/>
    <w:rsid w:val="006F09D6"/>
    <w:rsid w:val="00700F7E"/>
    <w:rsid w:val="00706C91"/>
    <w:rsid w:val="00727273"/>
    <w:rsid w:val="0077055D"/>
    <w:rsid w:val="00770B45"/>
    <w:rsid w:val="00781B28"/>
    <w:rsid w:val="00784E9B"/>
    <w:rsid w:val="007928EE"/>
    <w:rsid w:val="00823286"/>
    <w:rsid w:val="008358C3"/>
    <w:rsid w:val="0085376B"/>
    <w:rsid w:val="00883D31"/>
    <w:rsid w:val="00886BF6"/>
    <w:rsid w:val="00887962"/>
    <w:rsid w:val="008B5809"/>
    <w:rsid w:val="008C67C8"/>
    <w:rsid w:val="008C79CD"/>
    <w:rsid w:val="00900071"/>
    <w:rsid w:val="00996953"/>
    <w:rsid w:val="009A1DB7"/>
    <w:rsid w:val="009B0D8F"/>
    <w:rsid w:val="009B6D4B"/>
    <w:rsid w:val="00A03A2D"/>
    <w:rsid w:val="00A13FAC"/>
    <w:rsid w:val="00A14E86"/>
    <w:rsid w:val="00A27966"/>
    <w:rsid w:val="00A44FF3"/>
    <w:rsid w:val="00A5693A"/>
    <w:rsid w:val="00A65F24"/>
    <w:rsid w:val="00A85C9F"/>
    <w:rsid w:val="00AA1648"/>
    <w:rsid w:val="00AB7D75"/>
    <w:rsid w:val="00AC25AE"/>
    <w:rsid w:val="00AE1F5E"/>
    <w:rsid w:val="00AF5045"/>
    <w:rsid w:val="00B0389A"/>
    <w:rsid w:val="00B063B6"/>
    <w:rsid w:val="00B21504"/>
    <w:rsid w:val="00B2620F"/>
    <w:rsid w:val="00B84C8F"/>
    <w:rsid w:val="00BA151C"/>
    <w:rsid w:val="00BC6FD1"/>
    <w:rsid w:val="00BD2678"/>
    <w:rsid w:val="00BF0FCF"/>
    <w:rsid w:val="00C3186B"/>
    <w:rsid w:val="00C607C4"/>
    <w:rsid w:val="00C9492D"/>
    <w:rsid w:val="00CA3D68"/>
    <w:rsid w:val="00CE7628"/>
    <w:rsid w:val="00D14D38"/>
    <w:rsid w:val="00D23E6A"/>
    <w:rsid w:val="00D37756"/>
    <w:rsid w:val="00D60EE1"/>
    <w:rsid w:val="00D61B2A"/>
    <w:rsid w:val="00D634B2"/>
    <w:rsid w:val="00D80A70"/>
    <w:rsid w:val="00D91E05"/>
    <w:rsid w:val="00DA6867"/>
    <w:rsid w:val="00DA7029"/>
    <w:rsid w:val="00DB5DF8"/>
    <w:rsid w:val="00DF37C9"/>
    <w:rsid w:val="00DF3A5D"/>
    <w:rsid w:val="00E35A36"/>
    <w:rsid w:val="00E61CB6"/>
    <w:rsid w:val="00E63DF8"/>
    <w:rsid w:val="00E70984"/>
    <w:rsid w:val="00E94C63"/>
    <w:rsid w:val="00EB1390"/>
    <w:rsid w:val="00EC5264"/>
    <w:rsid w:val="00F02A09"/>
    <w:rsid w:val="00F37020"/>
    <w:rsid w:val="00F72C3B"/>
    <w:rsid w:val="00FA0D2F"/>
    <w:rsid w:val="00FA2024"/>
    <w:rsid w:val="00FA71B2"/>
    <w:rsid w:val="00FD3B4E"/>
    <w:rsid w:val="00FF0833"/>
    <w:rsid w:val="00FF0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B57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69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07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007BA"/>
    <w:pPr>
      <w:ind w:left="720"/>
      <w:contextualSpacing/>
    </w:pPr>
  </w:style>
  <w:style w:type="paragraph" w:styleId="BalloonText">
    <w:name w:val="Balloon Text"/>
    <w:basedOn w:val="Normal"/>
    <w:link w:val="BalloonTextChar"/>
    <w:uiPriority w:val="99"/>
    <w:semiHidden/>
    <w:unhideWhenUsed/>
    <w:rsid w:val="004007B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07BA"/>
    <w:rPr>
      <w:rFonts w:ascii="Tahoma" w:hAnsi="Tahoma" w:cs="Tahoma"/>
      <w:sz w:val="16"/>
      <w:szCs w:val="16"/>
    </w:rPr>
  </w:style>
  <w:style w:type="character" w:styleId="Hyperlink">
    <w:name w:val="Hyperlink"/>
    <w:uiPriority w:val="99"/>
    <w:unhideWhenUsed/>
    <w:rsid w:val="005E7A28"/>
    <w:rPr>
      <w:color w:val="0000FF"/>
      <w:u w:val="single"/>
    </w:rPr>
  </w:style>
  <w:style w:type="paragraph" w:styleId="Header">
    <w:name w:val="header"/>
    <w:basedOn w:val="Normal"/>
    <w:link w:val="HeaderChar"/>
    <w:uiPriority w:val="99"/>
    <w:unhideWhenUsed/>
    <w:rsid w:val="00696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B7D"/>
  </w:style>
  <w:style w:type="paragraph" w:styleId="Footer">
    <w:name w:val="footer"/>
    <w:basedOn w:val="Normal"/>
    <w:link w:val="FooterChar"/>
    <w:uiPriority w:val="99"/>
    <w:unhideWhenUsed/>
    <w:rsid w:val="00696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B7D"/>
  </w:style>
  <w:style w:type="paragraph" w:styleId="NormalWeb">
    <w:name w:val="Normal (Web)"/>
    <w:basedOn w:val="Normal"/>
    <w:uiPriority w:val="99"/>
    <w:unhideWhenUsed/>
    <w:rsid w:val="00D138C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6C0A6E"/>
    <w:rPr>
      <w:sz w:val="22"/>
      <w:szCs w:val="22"/>
    </w:rPr>
  </w:style>
  <w:style w:type="character" w:customStyle="1" w:styleId="aqj">
    <w:name w:val="aqj"/>
    <w:basedOn w:val="DefaultParagraphFont"/>
    <w:rsid w:val="000A3E1A"/>
  </w:style>
  <w:style w:type="character" w:styleId="Emphasis">
    <w:name w:val="Emphasis"/>
    <w:basedOn w:val="DefaultParagraphFont"/>
    <w:uiPriority w:val="20"/>
    <w:qFormat/>
    <w:rsid w:val="00FF0833"/>
    <w:rPr>
      <w:i/>
      <w:iCs/>
    </w:rPr>
  </w:style>
  <w:style w:type="character" w:customStyle="1" w:styleId="apple-converted-space">
    <w:name w:val="apple-converted-space"/>
    <w:basedOn w:val="DefaultParagraphFont"/>
    <w:rsid w:val="00FF08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69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07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007BA"/>
    <w:pPr>
      <w:ind w:left="720"/>
      <w:contextualSpacing/>
    </w:pPr>
  </w:style>
  <w:style w:type="paragraph" w:styleId="BalloonText">
    <w:name w:val="Balloon Text"/>
    <w:basedOn w:val="Normal"/>
    <w:link w:val="BalloonTextChar"/>
    <w:uiPriority w:val="99"/>
    <w:semiHidden/>
    <w:unhideWhenUsed/>
    <w:rsid w:val="004007B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07BA"/>
    <w:rPr>
      <w:rFonts w:ascii="Tahoma" w:hAnsi="Tahoma" w:cs="Tahoma"/>
      <w:sz w:val="16"/>
      <w:szCs w:val="16"/>
    </w:rPr>
  </w:style>
  <w:style w:type="character" w:styleId="Hyperlink">
    <w:name w:val="Hyperlink"/>
    <w:uiPriority w:val="99"/>
    <w:unhideWhenUsed/>
    <w:rsid w:val="005E7A28"/>
    <w:rPr>
      <w:color w:val="0000FF"/>
      <w:u w:val="single"/>
    </w:rPr>
  </w:style>
  <w:style w:type="paragraph" w:styleId="Header">
    <w:name w:val="header"/>
    <w:basedOn w:val="Normal"/>
    <w:link w:val="HeaderChar"/>
    <w:uiPriority w:val="99"/>
    <w:unhideWhenUsed/>
    <w:rsid w:val="00696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B7D"/>
  </w:style>
  <w:style w:type="paragraph" w:styleId="Footer">
    <w:name w:val="footer"/>
    <w:basedOn w:val="Normal"/>
    <w:link w:val="FooterChar"/>
    <w:uiPriority w:val="99"/>
    <w:unhideWhenUsed/>
    <w:rsid w:val="00696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B7D"/>
  </w:style>
  <w:style w:type="paragraph" w:styleId="NormalWeb">
    <w:name w:val="Normal (Web)"/>
    <w:basedOn w:val="Normal"/>
    <w:uiPriority w:val="99"/>
    <w:unhideWhenUsed/>
    <w:rsid w:val="00D138C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6C0A6E"/>
    <w:rPr>
      <w:sz w:val="22"/>
      <w:szCs w:val="22"/>
    </w:rPr>
  </w:style>
  <w:style w:type="character" w:customStyle="1" w:styleId="aqj">
    <w:name w:val="aqj"/>
    <w:basedOn w:val="DefaultParagraphFont"/>
    <w:rsid w:val="000A3E1A"/>
  </w:style>
  <w:style w:type="character" w:styleId="Emphasis">
    <w:name w:val="Emphasis"/>
    <w:basedOn w:val="DefaultParagraphFont"/>
    <w:uiPriority w:val="20"/>
    <w:qFormat/>
    <w:rsid w:val="00FF0833"/>
    <w:rPr>
      <w:i/>
      <w:iCs/>
    </w:rPr>
  </w:style>
  <w:style w:type="character" w:customStyle="1" w:styleId="apple-converted-space">
    <w:name w:val="apple-converted-space"/>
    <w:basedOn w:val="DefaultParagraphFont"/>
    <w:rsid w:val="00FF0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2778">
      <w:bodyDiv w:val="1"/>
      <w:marLeft w:val="0"/>
      <w:marRight w:val="0"/>
      <w:marTop w:val="0"/>
      <w:marBottom w:val="0"/>
      <w:divBdr>
        <w:top w:val="none" w:sz="0" w:space="0" w:color="auto"/>
        <w:left w:val="none" w:sz="0" w:space="0" w:color="auto"/>
        <w:bottom w:val="none" w:sz="0" w:space="0" w:color="auto"/>
        <w:right w:val="none" w:sz="0" w:space="0" w:color="auto"/>
      </w:divBdr>
    </w:div>
    <w:div w:id="781075460">
      <w:bodyDiv w:val="1"/>
      <w:marLeft w:val="0"/>
      <w:marRight w:val="0"/>
      <w:marTop w:val="0"/>
      <w:marBottom w:val="0"/>
      <w:divBdr>
        <w:top w:val="none" w:sz="0" w:space="0" w:color="auto"/>
        <w:left w:val="none" w:sz="0" w:space="0" w:color="auto"/>
        <w:bottom w:val="none" w:sz="0" w:space="0" w:color="auto"/>
        <w:right w:val="none" w:sz="0" w:space="0" w:color="auto"/>
      </w:divBdr>
    </w:div>
    <w:div w:id="875388026">
      <w:bodyDiv w:val="1"/>
      <w:marLeft w:val="0"/>
      <w:marRight w:val="0"/>
      <w:marTop w:val="0"/>
      <w:marBottom w:val="0"/>
      <w:divBdr>
        <w:top w:val="none" w:sz="0" w:space="0" w:color="auto"/>
        <w:left w:val="none" w:sz="0" w:space="0" w:color="auto"/>
        <w:bottom w:val="none" w:sz="0" w:space="0" w:color="auto"/>
        <w:right w:val="none" w:sz="0" w:space="0" w:color="auto"/>
      </w:divBdr>
    </w:div>
    <w:div w:id="879249841">
      <w:bodyDiv w:val="1"/>
      <w:marLeft w:val="0"/>
      <w:marRight w:val="0"/>
      <w:marTop w:val="0"/>
      <w:marBottom w:val="0"/>
      <w:divBdr>
        <w:top w:val="none" w:sz="0" w:space="0" w:color="auto"/>
        <w:left w:val="none" w:sz="0" w:space="0" w:color="auto"/>
        <w:bottom w:val="none" w:sz="0" w:space="0" w:color="auto"/>
        <w:right w:val="none" w:sz="0" w:space="0" w:color="auto"/>
      </w:divBdr>
    </w:div>
    <w:div w:id="1414623935">
      <w:bodyDiv w:val="1"/>
      <w:marLeft w:val="0"/>
      <w:marRight w:val="0"/>
      <w:marTop w:val="0"/>
      <w:marBottom w:val="0"/>
      <w:divBdr>
        <w:top w:val="none" w:sz="0" w:space="0" w:color="auto"/>
        <w:left w:val="none" w:sz="0" w:space="0" w:color="auto"/>
        <w:bottom w:val="none" w:sz="0" w:space="0" w:color="auto"/>
        <w:right w:val="none" w:sz="0" w:space="0" w:color="auto"/>
      </w:divBdr>
    </w:div>
    <w:div w:id="155577704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47F5D-8276-2A4E-83B9-5F30C46E7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CONFERENCE &amp; LECTURE GRANTS</vt:lpstr>
    </vt:vector>
  </TitlesOfParts>
  <Company/>
  <LinksUpToDate>false</LinksUpToDate>
  <CharactersWithSpaces>2002</CharactersWithSpaces>
  <SharedDoc>false</SharedDoc>
  <HLinks>
    <vt:vector size="12" baseType="variant">
      <vt:variant>
        <vt:i4>917532</vt:i4>
      </vt:variant>
      <vt:variant>
        <vt:i4>3</vt:i4>
      </vt:variant>
      <vt:variant>
        <vt:i4>0</vt:i4>
      </vt:variant>
      <vt:variant>
        <vt:i4>5</vt:i4>
      </vt:variant>
      <vt:variant>
        <vt:lpwstr>mailto:townsend_fellowships@berkeley.edu</vt:lpwstr>
      </vt:variant>
      <vt:variant>
        <vt:lpwstr/>
      </vt:variant>
      <vt:variant>
        <vt:i4>7209066</vt:i4>
      </vt:variant>
      <vt:variant>
        <vt:i4>0</vt:i4>
      </vt:variant>
      <vt:variant>
        <vt:i4>0</vt:i4>
      </vt:variant>
      <vt:variant>
        <vt:i4>5</vt:i4>
      </vt:variant>
      <vt:variant>
        <vt:lpwstr>mailto:Townsend_applications@berkeley.edu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&amp; LECTURE GRANTS</dc:title>
  <dc:creator>blehrer</dc:creator>
  <cp:lastModifiedBy>Colleen Barroso</cp:lastModifiedBy>
  <cp:revision>2</cp:revision>
  <cp:lastPrinted>2015-01-23T21:48:00Z</cp:lastPrinted>
  <dcterms:created xsi:type="dcterms:W3CDTF">2015-01-24T00:40:00Z</dcterms:created>
  <dcterms:modified xsi:type="dcterms:W3CDTF">2015-01-24T00:40:00Z</dcterms:modified>
</cp:coreProperties>
</file>